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Rule="auto"/>
        <w:jc w:val="both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Criteri deroghe iscrizione studenti al percorso di educazione per gli adulti a.s. 2024-25 ai sensi della circolare</w:t>
      </w:r>
      <w:r w:rsidDel="00000000" w:rsidR="00000000" w:rsidRPr="00000000">
        <w:rPr>
          <w:b w:val="1"/>
          <w:sz w:val="24"/>
          <w:szCs w:val="24"/>
          <w:rtl w:val="0"/>
        </w:rPr>
        <w:t xml:space="preserve"> n. 19535 del 16 maggio 2024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240" w:before="240" w:lineRule="auto"/>
        <w:jc w:val="both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left w:color="auto" w:space="0" w:sz="0" w:val="none"/>
          <w:right w:color="auto" w:space="0" w:sz="0" w:val="none"/>
        </w:pBdr>
        <w:shd w:fill="ffffff" w:val="clear"/>
        <w:spacing w:after="260" w:before="3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Le iscrizioni ai percorsi di istruzione degli adulti possono essere effettuate entro il 15 ottobre 2024. In casi motivati e nei limiti dell’organico assegnato, è possibile accogliere le domande di iscrizione ai percorsi di istruzione pervenute oltre il termine. A tal fine, il Collegio dei docenti definisce i criteri generali e le fattispecie che legittimano la deroga.</w:t>
      </w:r>
    </w:p>
    <w:p w:rsidR="00000000" w:rsidDel="00000000" w:rsidP="00000000" w:rsidRDefault="00000000" w:rsidRPr="00000000" w14:paraId="00000004">
      <w:pPr>
        <w:pBdr>
          <w:left w:color="auto" w:space="0" w:sz="0" w:val="none"/>
          <w:right w:color="auto" w:space="0" w:sz="0" w:val="none"/>
        </w:pBdr>
        <w:shd w:fill="ffffff" w:val="clear"/>
        <w:spacing w:after="260" w:before="340" w:lineRule="auto"/>
        <w:jc w:val="both"/>
        <w:rPr>
          <w:rFonts w:ascii="Georgia" w:cs="Georgia" w:eastAsia="Georgia" w:hAnsi="Georgia"/>
          <w:b w:val="1"/>
          <w:color w:val="212529"/>
          <w:sz w:val="26"/>
          <w:szCs w:val="26"/>
        </w:rPr>
      </w:pPr>
      <w:r w:rsidDel="00000000" w:rsidR="00000000" w:rsidRPr="00000000">
        <w:rPr>
          <w:sz w:val="24"/>
          <w:szCs w:val="24"/>
          <w:rtl w:val="0"/>
        </w:rPr>
        <w:t xml:space="preserve">Il Patto Formativo Individuale (PFI), il documento base per la formalizzazione del percorso di studio personalizzato e la valutazione dei percorsi, si definisce entro il 15 novembre 2024.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240" w:before="240" w:lineRule="auto"/>
        <w:jc w:val="both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240" w:before="240" w:lineRule="auto"/>
        <w:jc w:val="both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Il Collegio delibera all’ unanimità i seguenti criteri in deroga ai soggetti</w:t>
      </w:r>
    </w:p>
    <w:p w:rsidR="00000000" w:rsidDel="00000000" w:rsidP="00000000" w:rsidRDefault="00000000" w:rsidRPr="00000000" w14:paraId="00000008">
      <w:pPr>
        <w:spacing w:after="240" w:before="240" w:lineRule="auto"/>
        <w:ind w:left="0" w:firstLine="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- di età compresa tra i 18 e i 29 anni che hanno adempiuto all’obbligo di istruzione di cui all’articolo 1, comma 622, della legge 27 dicembre 2006 n. 296: </w:t>
      </w:r>
    </w:p>
    <w:p w:rsidR="00000000" w:rsidDel="00000000" w:rsidP="00000000" w:rsidRDefault="00000000" w:rsidRPr="00000000" w14:paraId="00000009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-  beneficiari dell’assegno di inclusione,(art. 3, comma 11, del decreto-legge 48/23)</w:t>
      </w:r>
    </w:p>
    <w:p w:rsidR="00000000" w:rsidDel="00000000" w:rsidP="00000000" w:rsidRDefault="00000000" w:rsidRPr="00000000" w14:paraId="0000000B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- fruitori del supporto per la formazione e il lavoro  (art. 12, comma 9, del decreto-legge 48/23)</w:t>
      </w:r>
    </w:p>
    <w:p w:rsidR="00000000" w:rsidDel="00000000" w:rsidP="00000000" w:rsidRDefault="00000000" w:rsidRPr="00000000" w14:paraId="0000000C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240" w:line="240" w:lineRule="auto"/>
        <w:ind w:left="0" w:right="0" w:firstLine="0"/>
        <w:jc w:val="both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(Delibera n. 83 del Collegio dei docenti del 13 giugno 2024)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240" w:line="240" w:lineRule="auto"/>
        <w:ind w:left="0" w:right="0" w:firstLine="0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240" w:line="240" w:lineRule="auto"/>
        <w:ind w:left="0" w:right="0" w:firstLine="0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1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417" w:left="1134" w:right="1134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2"/>
        <w:szCs w:val="22"/>
        <w:lang w:val="en-US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e" w:default="1">
    <w:name w:val="Normal"/>
    <w:qFormat w:val="1"/>
    <w:rsid w:val="00B57AC7"/>
    <w:pPr>
      <w:widowControl w:val="0"/>
      <w:suppressAutoHyphens w:val="1"/>
      <w:autoSpaceDE w:val="0"/>
      <w:spacing w:after="0" w:line="240" w:lineRule="auto"/>
    </w:pPr>
    <w:rPr>
      <w:rFonts w:ascii="Times New Roman" w:cs="Times New Roman" w:eastAsia="Times New Roman" w:hAnsi="Times New Roman"/>
      <w:lang w:eastAsia="ar-SA" w:val="en-US"/>
    </w:rPr>
  </w:style>
  <w:style w:type="character" w:styleId="Carpredefinitoparagrafo" w:default="1">
    <w:name w:val="Default Paragraph Font"/>
    <w:uiPriority w:val="1"/>
    <w:semiHidden w:val="1"/>
    <w:unhideWhenUsed w:val="1"/>
  </w:style>
  <w:style w:type="table" w:styleId="Tabellanormale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essunelenco" w:default="1">
    <w:name w:val="No List"/>
    <w:uiPriority w:val="99"/>
    <w:semiHidden w:val="1"/>
    <w:unhideWhenUsed w:val="1"/>
  </w:style>
  <w:style w:type="paragraph" w:styleId="Corpotesto">
    <w:name w:val="Body Text"/>
    <w:basedOn w:val="Normale"/>
    <w:link w:val="CorpotestoCarattere"/>
    <w:rsid w:val="00B57AC7"/>
  </w:style>
  <w:style w:type="character" w:styleId="CorpotestoCarattere" w:customStyle="1">
    <w:name w:val="Corpo testo Carattere"/>
    <w:basedOn w:val="Carpredefinitoparagrafo"/>
    <w:link w:val="Corpotesto"/>
    <w:rsid w:val="00B57AC7"/>
    <w:rPr>
      <w:rFonts w:ascii="Times New Roman" w:cs="Times New Roman" w:eastAsia="Times New Roman" w:hAnsi="Times New Roman"/>
      <w:lang w:eastAsia="ar-SA" w:val="en-US"/>
    </w:rPr>
  </w:style>
  <w:style w:type="paragraph" w:styleId="Paragrafoelenco">
    <w:name w:val="List Paragraph"/>
    <w:basedOn w:val="Normale"/>
    <w:uiPriority w:val="34"/>
    <w:qFormat w:val="1"/>
    <w:rsid w:val="00B57AC7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n6952xsCtsB7mYReTmNC24KSsSg==">CgMxLjA4AHIhMUMteTgxcjRlUWJmWGMycElwTVl6aHEybGxLdHVmUTRy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2022-10-06T22:56:00Z</dcterms:created>
  <dc:creator>Emanuela Sala</dc:creator>
</cp:coreProperties>
</file>